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BB01EF" w:rsidRPr="00BB01EF" w:rsidRDefault="00BB01EF" w:rsidP="00BB01EF">
      <w:pPr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</w:pPr>
      <w:r w:rsidRPr="00BB01EF"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  <w:t xml:space="preserve">Señor/a </w:t>
      </w:r>
    </w:p>
    <w:p w:rsidR="00BB01EF" w:rsidRPr="00BB01EF" w:rsidRDefault="00BB01EF" w:rsidP="00BB01EF">
      <w:pPr>
        <w:pStyle w:val="berschrift2"/>
        <w:rPr>
          <w:rFonts w:ascii="Tahoma" w:hAnsi="Tahoma" w:cs="Tahoma"/>
          <w:b w:val="0"/>
          <w:sz w:val="22"/>
          <w:szCs w:val="22"/>
          <w:lang w:val="en-US"/>
        </w:rPr>
      </w:pPr>
      <w:r w:rsidRPr="00BB01EF">
        <w:rPr>
          <w:rStyle w:val="contact-name"/>
          <w:rFonts w:ascii="Tahoma" w:hAnsi="Tahoma" w:cs="Tahoma"/>
          <w:b w:val="0"/>
          <w:color w:val="auto"/>
          <w:sz w:val="22"/>
          <w:szCs w:val="22"/>
          <w:lang w:val="es-MX"/>
        </w:rPr>
        <w:t>Dra. Helena López Gonzáles de Ordu</w:t>
      </w:r>
      <w:r w:rsidRPr="00BB01EF">
        <w:rPr>
          <w:rFonts w:ascii="Tahoma" w:hAnsi="Tahoma" w:cs="Tahoma"/>
          <w:b w:val="0"/>
          <w:color w:val="auto"/>
          <w:sz w:val="22"/>
          <w:szCs w:val="22"/>
        </w:rPr>
        <w:t>ña</w:t>
      </w:r>
      <w:r w:rsidRPr="00BB01EF">
        <w:rPr>
          <w:rStyle w:val="contact-name"/>
          <w:rFonts w:ascii="Tahoma" w:hAnsi="Tahoma" w:cs="Tahoma"/>
          <w:b w:val="0"/>
          <w:sz w:val="22"/>
          <w:szCs w:val="22"/>
          <w:lang w:val="es-MX"/>
        </w:rPr>
        <w:tab/>
      </w:r>
    </w:p>
    <w:p w:rsidR="00BB01EF" w:rsidRPr="00BB01EF" w:rsidRDefault="00BB01EF" w:rsidP="00BB01EF">
      <w:pPr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</w:pPr>
      <w:r w:rsidRPr="00BB01EF"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  <w:t>Secretaria Académica</w:t>
      </w:r>
    </w:p>
    <w:p w:rsidR="00BB01EF" w:rsidRPr="00BB01EF" w:rsidRDefault="00BB01EF" w:rsidP="00BB01EF">
      <w:pPr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</w:pPr>
      <w:r w:rsidRPr="00BB01EF"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  <w:t>Universidad Nacional Autónoma de México</w:t>
      </w:r>
    </w:p>
    <w:p w:rsidR="00BB01EF" w:rsidRPr="00BB01EF" w:rsidRDefault="00BB01EF" w:rsidP="00BB01EF">
      <w:pPr>
        <w:rPr>
          <w:rFonts w:ascii="Tahoma" w:hAnsi="Tahoma" w:cs="Tahoma"/>
          <w:sz w:val="22"/>
          <w:szCs w:val="22"/>
        </w:rPr>
      </w:pPr>
      <w:r w:rsidRPr="00BB01EF">
        <w:rPr>
          <w:rFonts w:ascii="Tahoma" w:hAnsi="Tahoma" w:cs="Tahoma"/>
          <w:sz w:val="22"/>
          <w:szCs w:val="22"/>
        </w:rPr>
        <w:t xml:space="preserve">Torre II de Humanidades, piso 7 </w:t>
      </w:r>
    </w:p>
    <w:p w:rsidR="00BB01EF" w:rsidRPr="00BB01EF" w:rsidRDefault="00BB01EF" w:rsidP="00BB01EF">
      <w:pPr>
        <w:rPr>
          <w:rFonts w:ascii="Tahoma" w:hAnsi="Tahoma" w:cs="Tahoma"/>
          <w:sz w:val="22"/>
          <w:szCs w:val="22"/>
        </w:rPr>
      </w:pPr>
      <w:r w:rsidRPr="00BB01EF">
        <w:rPr>
          <w:rFonts w:ascii="Tahoma" w:hAnsi="Tahoma" w:cs="Tahoma"/>
          <w:sz w:val="22"/>
          <w:szCs w:val="22"/>
        </w:rPr>
        <w:t>Circuito Interior, Ciudad Universitaria</w:t>
      </w:r>
    </w:p>
    <w:p w:rsidR="00BB01EF" w:rsidRPr="00BB01EF" w:rsidRDefault="00BB01EF" w:rsidP="00BB01EF">
      <w:pPr>
        <w:rPr>
          <w:rFonts w:ascii="Tahoma" w:hAnsi="Tahoma" w:cs="Tahoma"/>
          <w:sz w:val="22"/>
          <w:szCs w:val="22"/>
        </w:rPr>
      </w:pPr>
      <w:r w:rsidRPr="00BB01EF">
        <w:rPr>
          <w:rFonts w:ascii="Tahoma" w:hAnsi="Tahoma" w:cs="Tahoma"/>
          <w:sz w:val="22"/>
          <w:szCs w:val="22"/>
        </w:rPr>
        <w:t xml:space="preserve">Del. Coyoacán, C.P. 04510 </w:t>
      </w:r>
    </w:p>
    <w:p w:rsidR="00BB01EF" w:rsidRPr="00BB01EF" w:rsidRDefault="00BB01EF" w:rsidP="00BB01EF">
      <w:pPr>
        <w:rPr>
          <w:rStyle w:val="contact-postcode"/>
          <w:rFonts w:ascii="Tahoma" w:hAnsi="Tahoma" w:cs="Tahoma"/>
          <w:sz w:val="22"/>
          <w:szCs w:val="22"/>
        </w:rPr>
      </w:pPr>
      <w:r w:rsidRPr="00BB01EF">
        <w:rPr>
          <w:rFonts w:ascii="Tahoma" w:hAnsi="Tahoma" w:cs="Tahoma"/>
          <w:sz w:val="22"/>
          <w:szCs w:val="22"/>
        </w:rPr>
        <w:t>México, Cd. Mx.</w:t>
      </w:r>
      <w:r w:rsidRPr="00BB01EF">
        <w:rPr>
          <w:rStyle w:val="contact-suburb"/>
          <w:rFonts w:ascii="Tahoma" w:hAnsi="Tahoma" w:cs="Tahoma"/>
          <w:sz w:val="22"/>
          <w:szCs w:val="22"/>
        </w:rPr>
        <w:t xml:space="preserve"> </w:t>
      </w:r>
    </w:p>
    <w:p w:rsidR="00395B60" w:rsidRPr="00395B60" w:rsidRDefault="00395B60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enabsatz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enabsatz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enabsatz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4" w:rsidRDefault="00FC4A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uzeile"/>
    </w:pPr>
  </w:p>
  <w:p w:rsidR="008A5F3F" w:rsidRDefault="008A5F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4" w:rsidRDefault="00FC4A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4" w:rsidRDefault="00FC4A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FC4AC4" w:rsidP="005C6219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2952617E" wp14:editId="5872E43B">
          <wp:extent cx="1248410" cy="1248410"/>
          <wp:effectExtent l="0" t="0" r="0" b="0"/>
          <wp:docPr id="9" name="Grafik 9" descr="I:\G-NET\ESIINE\ESIINE_UNAM Solicitud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-NET\ESIINE\ESIINE_UNAM Solicitud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4" w:rsidRDefault="00FC4A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95B60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1940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1EF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B4D6B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87A4C"/>
    <w:rsid w:val="00FA3BAE"/>
    <w:rsid w:val="00FA5550"/>
    <w:rsid w:val="00FA6CB5"/>
    <w:rsid w:val="00FC4AC4"/>
    <w:rsid w:val="00FC7355"/>
    <w:rsid w:val="00FD0D4E"/>
    <w:rsid w:val="00FE3DA6"/>
    <w:rsid w:val="00FF0623"/>
    <w:rsid w:val="00FF77E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PONTIFICIA UNIVERSIDAD CATOLICA DEL PERU</vt:lpstr>
      <vt:lpstr>PONTIFICIA UNIVERSIDAD CATOLICA DEL PERU</vt:lpstr>
      <vt:lpstr>PONTIFICIA UNIVERSIDAD CATOLICA DEL PERU</vt:lpstr>
    </vt:vector>
  </TitlesOfParts>
  <Company>PUCP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Pérez Garcia, Mariana</cp:lastModifiedBy>
  <cp:revision>3</cp:revision>
  <cp:lastPrinted>2011-09-02T10:25:00Z</cp:lastPrinted>
  <dcterms:created xsi:type="dcterms:W3CDTF">2016-03-02T10:59:00Z</dcterms:created>
  <dcterms:modified xsi:type="dcterms:W3CDTF">2016-03-02T11:32:00Z</dcterms:modified>
</cp:coreProperties>
</file>